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E067" w14:textId="77777777" w:rsidR="000D1860" w:rsidRPr="00B74CD6" w:rsidRDefault="000D1860" w:rsidP="000D1860">
      <w:pPr>
        <w:widowControl w:val="0"/>
        <w:tabs>
          <w:tab w:val="left" w:pos="1080"/>
        </w:tabs>
        <w:jc w:val="center"/>
        <w:rPr>
          <w:rFonts w:cs="Arial"/>
          <w:b/>
          <w:sz w:val="28"/>
          <w:szCs w:val="28"/>
          <w:lang w:val="pl-PL"/>
        </w:rPr>
      </w:pPr>
      <w:r w:rsidRPr="00B74CD6">
        <w:rPr>
          <w:rFonts w:cs="Arial"/>
          <w:b/>
          <w:sz w:val="28"/>
          <w:szCs w:val="28"/>
          <w:lang w:val="pl-PL"/>
        </w:rPr>
        <w:t>INFORMACJA DLA ZAWODNIKÓW</w:t>
      </w:r>
    </w:p>
    <w:p w14:paraId="5EF6A4FC" w14:textId="77777777" w:rsidR="000D1860" w:rsidRPr="00B74CD6" w:rsidRDefault="000D1860" w:rsidP="000D1860">
      <w:pPr>
        <w:widowControl w:val="0"/>
        <w:tabs>
          <w:tab w:val="left" w:pos="1080"/>
        </w:tabs>
        <w:jc w:val="center"/>
        <w:rPr>
          <w:rFonts w:cs="Arial"/>
          <w:b/>
          <w:sz w:val="28"/>
          <w:szCs w:val="28"/>
          <w:lang w:val="pl-PL"/>
        </w:rPr>
      </w:pPr>
      <w:r w:rsidRPr="00B74CD6">
        <w:rPr>
          <w:rFonts w:cs="Arial"/>
          <w:b/>
          <w:sz w:val="28"/>
          <w:szCs w:val="28"/>
          <w:lang w:val="pl-PL"/>
        </w:rPr>
        <w:t>OD ZESPOŁU PROTESTOWEGO</w:t>
      </w:r>
    </w:p>
    <w:p w14:paraId="37244205" w14:textId="77777777" w:rsidR="000D1860" w:rsidRPr="00B74CD6" w:rsidRDefault="000D1860" w:rsidP="000D1860">
      <w:pPr>
        <w:widowControl w:val="0"/>
        <w:tabs>
          <w:tab w:val="left" w:pos="1080"/>
        </w:tabs>
        <w:jc w:val="center"/>
        <w:rPr>
          <w:rFonts w:cs="Arial"/>
          <w:b/>
          <w:sz w:val="28"/>
          <w:szCs w:val="28"/>
          <w:lang w:val="pl-PL"/>
        </w:rPr>
      </w:pPr>
    </w:p>
    <w:p w14:paraId="050597EE" w14:textId="77777777" w:rsidR="000D1860" w:rsidRPr="00B74CD6" w:rsidRDefault="000D1860" w:rsidP="000D1860">
      <w:pPr>
        <w:widowControl w:val="0"/>
        <w:tabs>
          <w:tab w:val="left" w:pos="1080"/>
        </w:tabs>
        <w:ind w:left="360" w:hanging="360"/>
        <w:jc w:val="both"/>
        <w:rPr>
          <w:rFonts w:cs="Arial"/>
          <w:b/>
          <w:bCs/>
          <w:szCs w:val="22"/>
          <w:lang w:val="pl-PL"/>
        </w:rPr>
      </w:pPr>
      <w:r w:rsidRPr="00B74CD6">
        <w:rPr>
          <w:rFonts w:cs="Arial"/>
          <w:lang w:val="pl-PL"/>
        </w:rPr>
        <w:t>Ten dokument nie zmienia żadnych przepisów obowiązujących w trakcie regat.</w:t>
      </w:r>
    </w:p>
    <w:p w14:paraId="42A23E55" w14:textId="77777777" w:rsidR="000D1860" w:rsidRDefault="000D1860" w:rsidP="000D1860">
      <w:pPr>
        <w:pStyle w:val="Nagwek1"/>
        <w:widowControl w:val="0"/>
        <w:tabs>
          <w:tab w:val="num" w:pos="0"/>
        </w:tabs>
        <w:suppressAutoHyphens/>
        <w:spacing w:before="300"/>
        <w:ind w:left="431" w:hanging="431"/>
        <w:jc w:val="both"/>
        <w:rPr>
          <w:sz w:val="22"/>
          <w:szCs w:val="22"/>
          <w:lang w:val="pl-PL"/>
        </w:rPr>
      </w:pPr>
      <w:r>
        <w:rPr>
          <w:sz w:val="22"/>
          <w:szCs w:val="22"/>
          <w:lang w:val="pl-PL"/>
        </w:rPr>
        <w:t>1.</w:t>
      </w:r>
      <w:r>
        <w:rPr>
          <w:sz w:val="22"/>
          <w:szCs w:val="22"/>
          <w:lang w:val="pl-PL"/>
        </w:rPr>
        <w:tab/>
        <w:t>Składanie protestów dotyczących sytuacji na wodzie przez Zespół Protestowy</w:t>
      </w:r>
    </w:p>
    <w:p w14:paraId="653E178C" w14:textId="77777777" w:rsidR="000D1860" w:rsidRDefault="000D1860" w:rsidP="000D1860">
      <w:pPr>
        <w:spacing w:after="120"/>
        <w:jc w:val="both"/>
        <w:rPr>
          <w:rFonts w:cs="Arial"/>
          <w:szCs w:val="22"/>
          <w:lang w:val="pl-PL"/>
        </w:rPr>
      </w:pPr>
      <w:r w:rsidRPr="00B74CD6">
        <w:rPr>
          <w:rFonts w:cs="Arial"/>
          <w:lang w:val="pl-PL"/>
        </w:rPr>
        <w:t xml:space="preserve">Zespół protestowy zazwyczaj nie będzie składał protestów za złamanie przepisów części 2 PRŻ, chyba że zaobserwuje wyraźne złamanie zasad walki sportowej (PRŻ 2). </w:t>
      </w:r>
      <w:r>
        <w:rPr>
          <w:rFonts w:cs="Arial"/>
        </w:rPr>
        <w:t>Przykładowe sytuacje, w których ZP rozważy złożenie protestu to:</w:t>
      </w:r>
    </w:p>
    <w:p w14:paraId="1A1A3971" w14:textId="77777777" w:rsidR="000D1860" w:rsidRPr="00B74CD6" w:rsidRDefault="000D1860" w:rsidP="000D1860">
      <w:pPr>
        <w:numPr>
          <w:ilvl w:val="0"/>
          <w:numId w:val="1"/>
        </w:numPr>
        <w:suppressAutoHyphens/>
        <w:overflowPunct/>
        <w:autoSpaceDE/>
        <w:autoSpaceDN/>
        <w:adjustRightInd/>
        <w:jc w:val="both"/>
        <w:textAlignment w:val="auto"/>
        <w:rPr>
          <w:rFonts w:cs="Arial"/>
          <w:lang w:val="pl-PL"/>
        </w:rPr>
      </w:pPr>
      <w:r w:rsidRPr="00B74CD6">
        <w:rPr>
          <w:rFonts w:cs="Arial"/>
          <w:lang w:val="pl-PL"/>
        </w:rPr>
        <w:t>celowe lub świadome złamanie przepisu i nie przyjęcie odpowiedniej kary;</w:t>
      </w:r>
    </w:p>
    <w:p w14:paraId="7B1A66E2" w14:textId="77777777" w:rsidR="000D1860" w:rsidRPr="00B74CD6" w:rsidRDefault="000D1860" w:rsidP="000D1860">
      <w:pPr>
        <w:numPr>
          <w:ilvl w:val="0"/>
          <w:numId w:val="1"/>
        </w:numPr>
        <w:suppressAutoHyphens/>
        <w:overflowPunct/>
        <w:autoSpaceDE/>
        <w:autoSpaceDN/>
        <w:adjustRightInd/>
        <w:jc w:val="both"/>
        <w:textAlignment w:val="auto"/>
        <w:rPr>
          <w:rFonts w:cs="Arial"/>
          <w:lang w:val="pl-PL"/>
        </w:rPr>
      </w:pPr>
      <w:r w:rsidRPr="00B74CD6">
        <w:rPr>
          <w:rFonts w:cs="Arial"/>
          <w:lang w:val="pl-PL"/>
        </w:rPr>
        <w:t>zastraszanie innych zawodników, często poprzez niepotrzebne okrzyki lub wulgarne słownictwo;</w:t>
      </w:r>
    </w:p>
    <w:p w14:paraId="3EE9ED34" w14:textId="77777777" w:rsidR="000D1860" w:rsidRPr="00B74CD6" w:rsidRDefault="000D1860" w:rsidP="000D1860">
      <w:pPr>
        <w:numPr>
          <w:ilvl w:val="0"/>
          <w:numId w:val="1"/>
        </w:numPr>
        <w:suppressAutoHyphens/>
        <w:overflowPunct/>
        <w:autoSpaceDE/>
        <w:autoSpaceDN/>
        <w:adjustRightInd/>
        <w:jc w:val="both"/>
        <w:textAlignment w:val="auto"/>
        <w:rPr>
          <w:rFonts w:cs="Arial"/>
          <w:lang w:val="pl-PL"/>
        </w:rPr>
      </w:pPr>
      <w:r w:rsidRPr="00B74CD6">
        <w:rPr>
          <w:rFonts w:cs="Arial"/>
          <w:lang w:val="pl-PL"/>
        </w:rPr>
        <w:t>taktyka zespołowa, żeglowanie mające na celu poprawę sytuacji innego jachtu kosztem swojego wyniku;</w:t>
      </w:r>
    </w:p>
    <w:p w14:paraId="2F3DBC88" w14:textId="77777777" w:rsidR="000D1860" w:rsidRPr="00B74CD6" w:rsidRDefault="000D1860" w:rsidP="000D1860">
      <w:pPr>
        <w:numPr>
          <w:ilvl w:val="0"/>
          <w:numId w:val="1"/>
        </w:numPr>
        <w:suppressAutoHyphens/>
        <w:overflowPunct/>
        <w:autoSpaceDE/>
        <w:autoSpaceDN/>
        <w:adjustRightInd/>
        <w:ind w:left="714" w:hanging="357"/>
        <w:jc w:val="both"/>
        <w:textAlignment w:val="auto"/>
        <w:rPr>
          <w:rFonts w:cs="Arial"/>
          <w:lang w:val="pl-PL"/>
        </w:rPr>
      </w:pPr>
      <w:r w:rsidRPr="00B74CD6">
        <w:rPr>
          <w:rFonts w:cs="Arial"/>
          <w:lang w:val="pl-PL"/>
        </w:rPr>
        <w:t>lekkomyślna żegluga, która skutkuje bądź może skutkować uszkodzeniami sprzętu lub obrażeniami ciała.</w:t>
      </w:r>
    </w:p>
    <w:p w14:paraId="6E7682AC" w14:textId="77777777" w:rsidR="000D1860" w:rsidRDefault="000D1860" w:rsidP="000D1860">
      <w:pPr>
        <w:pStyle w:val="Nagwek1"/>
        <w:widowControl w:val="0"/>
        <w:tabs>
          <w:tab w:val="num" w:pos="0"/>
        </w:tabs>
        <w:suppressAutoHyphens/>
        <w:spacing w:before="300"/>
        <w:ind w:left="431" w:hanging="431"/>
        <w:jc w:val="both"/>
        <w:rPr>
          <w:sz w:val="22"/>
          <w:szCs w:val="22"/>
          <w:lang w:val="pl-PL"/>
        </w:rPr>
      </w:pPr>
      <w:r>
        <w:rPr>
          <w:sz w:val="22"/>
          <w:szCs w:val="22"/>
          <w:lang w:val="pl-PL"/>
        </w:rPr>
        <w:t>2.</w:t>
      </w:r>
      <w:r>
        <w:rPr>
          <w:sz w:val="22"/>
          <w:szCs w:val="22"/>
          <w:lang w:val="pl-PL"/>
        </w:rPr>
        <w:tab/>
        <w:t>Pomoc z zewnątrz</w:t>
      </w:r>
    </w:p>
    <w:p w14:paraId="537FF572" w14:textId="77777777" w:rsidR="000D1860" w:rsidRDefault="000D1860" w:rsidP="000D1860">
      <w:pPr>
        <w:pStyle w:val="StyleBefore6pt"/>
        <w:spacing w:before="0" w:after="0"/>
        <w:jc w:val="both"/>
        <w:rPr>
          <w:rFonts w:ascii="Arial" w:hAnsi="Arial" w:cs="Arial"/>
          <w:sz w:val="22"/>
          <w:szCs w:val="22"/>
          <w:lang w:val="pl-PL"/>
        </w:rPr>
      </w:pPr>
      <w:r>
        <w:rPr>
          <w:rFonts w:ascii="Arial" w:hAnsi="Arial" w:cs="Arial"/>
          <w:sz w:val="22"/>
          <w:szCs w:val="22"/>
          <w:lang w:val="pl-PL"/>
        </w:rPr>
        <w:t>PRŻ 41 ma zastosowanie od sygnału przygotowania (patrz PRŻ41 oraz definicja „w wyścigu”). Jachtowi nie wolno otrzymywać instrukcji ani przekazywać lub odbierać wyposażenia od łodzi pomocniczych po jego sygnale przygotowania. Wlicza się w to również wyrzucanie wyposażenia lub ubrania do wody, i następnie podjęcie ich przez łódź pomocniczą.</w:t>
      </w:r>
    </w:p>
    <w:p w14:paraId="6EF80515" w14:textId="77777777" w:rsidR="000D1860" w:rsidRDefault="000D1860" w:rsidP="000D1860">
      <w:pPr>
        <w:pStyle w:val="Nagwek1"/>
        <w:widowControl w:val="0"/>
        <w:tabs>
          <w:tab w:val="num" w:pos="0"/>
        </w:tabs>
        <w:suppressAutoHyphens/>
        <w:spacing w:before="300"/>
        <w:ind w:left="431" w:hanging="431"/>
        <w:jc w:val="both"/>
        <w:rPr>
          <w:sz w:val="22"/>
          <w:szCs w:val="22"/>
          <w:lang w:val="pl-PL"/>
        </w:rPr>
      </w:pPr>
      <w:r>
        <w:rPr>
          <w:sz w:val="22"/>
          <w:szCs w:val="22"/>
          <w:lang w:val="pl-PL"/>
        </w:rPr>
        <w:t>3.</w:t>
      </w:r>
      <w:r>
        <w:rPr>
          <w:sz w:val="22"/>
          <w:szCs w:val="22"/>
          <w:lang w:val="pl-PL"/>
        </w:rPr>
        <w:tab/>
        <w:t>Środki napędowe</w:t>
      </w:r>
    </w:p>
    <w:p w14:paraId="3BE7DB55" w14:textId="77777777" w:rsidR="000D1860" w:rsidRDefault="000D1860" w:rsidP="000D1860">
      <w:pPr>
        <w:spacing w:before="120" w:after="120"/>
        <w:jc w:val="both"/>
        <w:rPr>
          <w:rFonts w:cs="Arial"/>
          <w:szCs w:val="22"/>
          <w:lang w:val="pl-PL"/>
        </w:rPr>
      </w:pPr>
      <w:r w:rsidRPr="00B74CD6">
        <w:rPr>
          <w:rFonts w:cs="Arial"/>
          <w:lang w:val="pl-PL"/>
        </w:rPr>
        <w:t>Poza interpretacjami przepisu 42 ISAF, następujące punkty mogą pomóc w zrozumieniu egzekwowania PRŻ 42 oraz dodatku P:</w:t>
      </w:r>
    </w:p>
    <w:p w14:paraId="48D62A83" w14:textId="77777777" w:rsidR="000D1860" w:rsidRPr="00B74CD6" w:rsidRDefault="000D1860" w:rsidP="000D1860">
      <w:pPr>
        <w:numPr>
          <w:ilvl w:val="0"/>
          <w:numId w:val="1"/>
        </w:numPr>
        <w:suppressAutoHyphens/>
        <w:overflowPunct/>
        <w:autoSpaceDE/>
        <w:autoSpaceDN/>
        <w:adjustRightInd/>
        <w:jc w:val="both"/>
        <w:textAlignment w:val="auto"/>
        <w:rPr>
          <w:rFonts w:cs="Arial"/>
          <w:lang w:val="pl-PL"/>
        </w:rPr>
      </w:pPr>
      <w:r w:rsidRPr="00B74CD6">
        <w:rPr>
          <w:rFonts w:cs="Arial"/>
          <w:lang w:val="pl-PL"/>
        </w:rPr>
        <w:t>Jacht, który został ukarany za złamanie przepisu 42 w wyścigu, który zostaje później odroczony, przerwany bądź zostaje zasygnalizowane odwołanie generalne, może startować gdy wyścig jest powtórzony. Jednakże, każda kara liczy się do sumy kar otrzymanych przez jacht.</w:t>
      </w:r>
    </w:p>
    <w:p w14:paraId="5B29CD3D" w14:textId="77777777" w:rsidR="000D1860" w:rsidRPr="00B74CD6" w:rsidRDefault="000D1860" w:rsidP="000D1860">
      <w:pPr>
        <w:numPr>
          <w:ilvl w:val="0"/>
          <w:numId w:val="1"/>
        </w:numPr>
        <w:suppressAutoHyphens/>
        <w:overflowPunct/>
        <w:autoSpaceDE/>
        <w:autoSpaceDN/>
        <w:adjustRightInd/>
        <w:jc w:val="both"/>
        <w:textAlignment w:val="auto"/>
        <w:rPr>
          <w:rFonts w:cs="Arial"/>
          <w:lang w:val="pl-PL"/>
        </w:rPr>
      </w:pPr>
      <w:r w:rsidRPr="00B74CD6">
        <w:rPr>
          <w:rFonts w:cs="Arial"/>
          <w:lang w:val="pl-PL"/>
        </w:rPr>
        <w:t>Mimo iż sędziowie będę sygnalizować karę za złamanie przepisu 42 tak szybko, jak to możliwe, może to nastąpić, po przekroczeniu linii mety.</w:t>
      </w:r>
      <w:r w:rsidRPr="00B74CD6">
        <w:rPr>
          <w:rFonts w:cs="Arial"/>
          <w:lang w:val="pl-PL"/>
        </w:rPr>
        <w:tab/>
        <w:t xml:space="preserve">W przypadku, gdy jest to pierwsza kara, jacht musi natychmiast  wykonać karę dwóch obrotów, a następnie całkowicie powrócić na kursową stronę linii mety i raz jeszcze ją przeciąć. </w:t>
      </w:r>
    </w:p>
    <w:p w14:paraId="6DB37B58" w14:textId="77777777" w:rsidR="000D1860" w:rsidRPr="00B74CD6" w:rsidRDefault="000D1860" w:rsidP="000D1860">
      <w:pPr>
        <w:numPr>
          <w:ilvl w:val="0"/>
          <w:numId w:val="1"/>
        </w:numPr>
        <w:suppressAutoHyphens/>
        <w:overflowPunct/>
        <w:autoSpaceDE/>
        <w:autoSpaceDN/>
        <w:adjustRightInd/>
        <w:jc w:val="both"/>
        <w:textAlignment w:val="auto"/>
        <w:rPr>
          <w:rFonts w:cs="Arial"/>
          <w:lang w:val="pl-PL"/>
        </w:rPr>
      </w:pPr>
      <w:r w:rsidRPr="00B74CD6">
        <w:rPr>
          <w:rFonts w:cs="Arial"/>
          <w:lang w:val="pl-PL"/>
        </w:rPr>
        <w:t>Jacht może otrzymać  zadośćuczynienie jedynie gdy sędzia przyznający karę nie wziął pod uwagę sygnału komisji regatowej bądź przepisu klasowego (PRŻ P4).</w:t>
      </w:r>
    </w:p>
    <w:p w14:paraId="198FC52C" w14:textId="77777777" w:rsidR="000D1860" w:rsidRDefault="000D1860" w:rsidP="000D1860">
      <w:pPr>
        <w:pStyle w:val="StyleBefore6pt"/>
        <w:spacing w:before="0" w:after="0"/>
        <w:jc w:val="both"/>
        <w:rPr>
          <w:rFonts w:ascii="Arial" w:hAnsi="Arial" w:cs="Arial"/>
          <w:sz w:val="22"/>
          <w:szCs w:val="22"/>
          <w:lang w:val="pl-PL"/>
        </w:rPr>
      </w:pPr>
    </w:p>
    <w:p w14:paraId="3B8BF988" w14:textId="77777777" w:rsidR="000D1860" w:rsidRDefault="000D1860" w:rsidP="000D1860">
      <w:pPr>
        <w:pStyle w:val="StyleBefore6pt"/>
        <w:spacing w:before="0" w:after="0"/>
        <w:jc w:val="both"/>
        <w:rPr>
          <w:rFonts w:ascii="Arial" w:hAnsi="Arial" w:cs="Arial"/>
          <w:sz w:val="22"/>
          <w:szCs w:val="22"/>
          <w:lang w:val="pl-PL"/>
        </w:rPr>
      </w:pPr>
      <w:r>
        <w:rPr>
          <w:rFonts w:ascii="Arial" w:hAnsi="Arial" w:cs="Arial"/>
          <w:sz w:val="22"/>
          <w:szCs w:val="22"/>
          <w:lang w:val="pl-PL"/>
        </w:rPr>
        <w:t>Jeżeli jacht otrzyma żółtą flagę za złamanie przepisu 42, zawodnik może poprosić sędziego o wyjaśnienie kary po ukończeniu wyścigu. Może to zrobić na wodzie lub, gdy nie ma takiej sposobności, po powrocie na brzeg.</w:t>
      </w:r>
    </w:p>
    <w:p w14:paraId="03F0BA5D" w14:textId="77777777" w:rsidR="000D1860" w:rsidRDefault="000D1860" w:rsidP="000D1860">
      <w:pPr>
        <w:pStyle w:val="StyleBefore6pt"/>
        <w:spacing w:before="0" w:after="0"/>
        <w:jc w:val="both"/>
        <w:rPr>
          <w:rFonts w:ascii="Arial" w:hAnsi="Arial" w:cs="Arial"/>
          <w:sz w:val="22"/>
          <w:szCs w:val="22"/>
          <w:lang w:val="pl-PL"/>
        </w:rPr>
      </w:pPr>
    </w:p>
    <w:p w14:paraId="452A4119" w14:textId="77777777" w:rsidR="000D1860" w:rsidRDefault="000D1860" w:rsidP="000D1860">
      <w:pPr>
        <w:pStyle w:val="Nagwek1"/>
        <w:widowControl w:val="0"/>
        <w:tabs>
          <w:tab w:val="num" w:pos="0"/>
        </w:tabs>
        <w:suppressAutoHyphens/>
        <w:spacing w:before="300"/>
        <w:ind w:left="431" w:hanging="431"/>
        <w:jc w:val="both"/>
        <w:rPr>
          <w:sz w:val="22"/>
          <w:szCs w:val="22"/>
          <w:lang w:val="pl-PL"/>
        </w:rPr>
      </w:pPr>
      <w:r>
        <w:rPr>
          <w:sz w:val="22"/>
          <w:szCs w:val="22"/>
          <w:lang w:val="pl-PL"/>
        </w:rPr>
        <w:t>4.</w:t>
      </w:r>
      <w:r>
        <w:rPr>
          <w:sz w:val="22"/>
          <w:szCs w:val="22"/>
          <w:lang w:val="pl-PL"/>
        </w:rPr>
        <w:tab/>
        <w:t>Prośba o zadośćuczynienie zarzucająca błędne sklasyfikowanie jachtu jakoOCS, UFD lub BFD</w:t>
      </w:r>
    </w:p>
    <w:p w14:paraId="01104895" w14:textId="77777777" w:rsidR="000D1860" w:rsidRDefault="000D1860" w:rsidP="000D1860">
      <w:pPr>
        <w:pStyle w:val="StyleBefore6pt"/>
        <w:spacing w:before="0" w:after="0"/>
        <w:jc w:val="both"/>
        <w:rPr>
          <w:rFonts w:ascii="Arial" w:hAnsi="Arial" w:cs="Arial"/>
          <w:sz w:val="22"/>
          <w:szCs w:val="22"/>
          <w:lang w:val="pl-PL"/>
        </w:rPr>
      </w:pPr>
      <w:r>
        <w:rPr>
          <w:rFonts w:ascii="Arial" w:hAnsi="Arial" w:cs="Arial"/>
          <w:sz w:val="22"/>
          <w:szCs w:val="22"/>
          <w:lang w:val="pl-PL"/>
        </w:rPr>
        <w:t>Czasami zawodnicy próbują podważyć decyzję komisji regatowej, która sklasyfikowała je jako OCS, UFD lub BFD, prosząc o zadośćuczynienie na mocy przepisu 62.1(a).</w:t>
      </w:r>
    </w:p>
    <w:p w14:paraId="68BD3034" w14:textId="77777777" w:rsidR="000D1860" w:rsidRDefault="000D1860" w:rsidP="000D1860">
      <w:pPr>
        <w:pStyle w:val="StyleBefore6pt"/>
        <w:spacing w:before="0" w:after="0"/>
        <w:jc w:val="both"/>
        <w:rPr>
          <w:rFonts w:ascii="Arial" w:hAnsi="Arial" w:cs="Arial"/>
          <w:sz w:val="22"/>
          <w:szCs w:val="22"/>
          <w:lang w:val="pl-PL"/>
        </w:rPr>
      </w:pPr>
    </w:p>
    <w:p w14:paraId="3CEF1DF3" w14:textId="77777777" w:rsidR="000D1860" w:rsidRDefault="000D1860" w:rsidP="000D1860">
      <w:pPr>
        <w:jc w:val="both"/>
        <w:rPr>
          <w:rFonts w:cs="Arial"/>
          <w:szCs w:val="22"/>
          <w:lang w:val="pl-PL"/>
        </w:rPr>
      </w:pPr>
      <w:r w:rsidRPr="00B74CD6">
        <w:rPr>
          <w:rFonts w:cs="Arial"/>
          <w:lang w:val="pl-PL"/>
        </w:rPr>
        <w:t>Sugerujemy zawodnikom, aby przed rozpatrywaniem poprosili Sędziego Głównego o przedstawienie nagrania z dyktafonu bądź zapisów z linii startu.</w:t>
      </w:r>
    </w:p>
    <w:p w14:paraId="3C5CB72A" w14:textId="77777777" w:rsidR="000D1860" w:rsidRPr="00B74CD6" w:rsidRDefault="000D1860" w:rsidP="000D1860">
      <w:pPr>
        <w:jc w:val="both"/>
        <w:rPr>
          <w:rFonts w:cs="Arial"/>
          <w:lang w:val="pl-PL"/>
        </w:rPr>
      </w:pPr>
      <w:r w:rsidRPr="00B74CD6">
        <w:rPr>
          <w:rFonts w:cs="Arial"/>
          <w:lang w:val="pl-PL"/>
        </w:rPr>
        <w:lastRenderedPageBreak/>
        <w:t>Aby jacht otrzymał zadośćuczynienie, musi przedstawić niepodważalny dowód, że komisja regatowa popełniła błąd klasyfikując jacht jako OCS, UFD lub BFD. W przypadku braku niepodważalnych dowodu Zespół Protestowy podtrzyma decyzję Komisji Regatowej.</w:t>
      </w:r>
    </w:p>
    <w:p w14:paraId="4BEB8F76" w14:textId="77777777" w:rsidR="000D1860" w:rsidRPr="00B74CD6" w:rsidRDefault="000D1860" w:rsidP="000D1860">
      <w:pPr>
        <w:jc w:val="both"/>
        <w:rPr>
          <w:rFonts w:cs="Arial"/>
          <w:lang w:val="pl-PL"/>
        </w:rPr>
      </w:pPr>
      <w:r w:rsidRPr="00B74CD6">
        <w:rPr>
          <w:rFonts w:cs="Arial"/>
          <w:lang w:val="pl-PL"/>
        </w:rPr>
        <w:t>Stwierdzenie, że inne jachty, które znajdowały się na podobnej pozycji nie są sklasyfikowane jako OCS, UFD lub BFD nie jest niepodważalnym dowodem, że jakikolwiek jacht wystartował prawidłowo.</w:t>
      </w:r>
    </w:p>
    <w:p w14:paraId="26EB8D77" w14:textId="77777777" w:rsidR="000D1860" w:rsidRDefault="000D1860" w:rsidP="000D1860">
      <w:pPr>
        <w:pStyle w:val="StyleBefore6pt"/>
        <w:spacing w:before="0" w:after="0"/>
        <w:jc w:val="both"/>
        <w:rPr>
          <w:rFonts w:ascii="Arial" w:hAnsi="Arial" w:cs="Arial"/>
          <w:sz w:val="22"/>
          <w:szCs w:val="22"/>
          <w:lang w:val="pl-PL"/>
        </w:rPr>
      </w:pPr>
    </w:p>
    <w:p w14:paraId="359EE1C7" w14:textId="77777777" w:rsidR="000D1860" w:rsidRDefault="000D1860" w:rsidP="000D1860">
      <w:pPr>
        <w:tabs>
          <w:tab w:val="left" w:pos="426"/>
        </w:tabs>
        <w:spacing w:after="60"/>
        <w:jc w:val="both"/>
        <w:rPr>
          <w:rFonts w:cs="Arial"/>
          <w:b/>
          <w:bCs/>
          <w:szCs w:val="22"/>
          <w:lang w:val="pl-PL"/>
        </w:rPr>
      </w:pPr>
      <w:r w:rsidRPr="00B74CD6">
        <w:rPr>
          <w:rFonts w:cs="Arial"/>
          <w:b/>
          <w:bCs/>
          <w:lang w:val="pl-PL"/>
        </w:rPr>
        <w:t xml:space="preserve">5. </w:t>
      </w:r>
      <w:r w:rsidRPr="00B74CD6">
        <w:rPr>
          <w:rFonts w:cs="Arial"/>
          <w:b/>
          <w:bCs/>
          <w:lang w:val="pl-PL"/>
        </w:rPr>
        <w:tab/>
        <w:t>Dowody wideo</w:t>
      </w:r>
    </w:p>
    <w:p w14:paraId="2B485713" w14:textId="77777777" w:rsidR="000D1860" w:rsidRPr="00B74CD6" w:rsidRDefault="000D1860" w:rsidP="000D1860">
      <w:pPr>
        <w:jc w:val="both"/>
        <w:rPr>
          <w:rFonts w:cs="Arial"/>
          <w:lang w:val="pl-PL"/>
        </w:rPr>
      </w:pPr>
      <w:r w:rsidRPr="00B74CD6">
        <w:rPr>
          <w:rFonts w:cs="Arial"/>
          <w:lang w:val="pl-PL"/>
        </w:rPr>
        <w:t xml:space="preserve">Strona zamierzająca skorzystać z dowodów wideo podczas rozpatrywania jest odpowiedzialna za przygotowanie sprzętu potrzebnego do jego poprawnego odtworzenia. Materiał powinien być zaprezentowany tak, by strony oraz członkowie Zespołu Protestowego mogligo jednocześnie oglądać. </w:t>
      </w:r>
    </w:p>
    <w:p w14:paraId="11414E32" w14:textId="77777777" w:rsidR="000D1860" w:rsidRDefault="000D1860" w:rsidP="000D1860">
      <w:pPr>
        <w:pStyle w:val="Nagwek1"/>
        <w:widowControl w:val="0"/>
        <w:tabs>
          <w:tab w:val="num" w:pos="0"/>
        </w:tabs>
        <w:suppressAutoHyphens/>
        <w:spacing w:before="300"/>
        <w:ind w:left="431" w:hanging="431"/>
        <w:jc w:val="both"/>
        <w:rPr>
          <w:sz w:val="22"/>
          <w:szCs w:val="22"/>
          <w:lang w:val="pl-PL"/>
        </w:rPr>
      </w:pPr>
      <w:r>
        <w:rPr>
          <w:sz w:val="22"/>
          <w:szCs w:val="22"/>
          <w:lang w:val="pl-PL"/>
        </w:rPr>
        <w:t>7.</w:t>
      </w:r>
      <w:r>
        <w:rPr>
          <w:sz w:val="22"/>
          <w:szCs w:val="22"/>
          <w:lang w:val="pl-PL"/>
        </w:rPr>
        <w:tab/>
        <w:t>Obserwatorzy na rozpatrywaniach</w:t>
      </w:r>
    </w:p>
    <w:p w14:paraId="116182EC" w14:textId="77777777" w:rsidR="000D1860" w:rsidRDefault="000D1860" w:rsidP="000D1860">
      <w:pPr>
        <w:pStyle w:val="Nagwek1"/>
        <w:widowControl w:val="0"/>
        <w:tabs>
          <w:tab w:val="num" w:pos="0"/>
        </w:tabs>
        <w:suppressAutoHyphens/>
        <w:jc w:val="both"/>
        <w:rPr>
          <w:rFonts w:ascii="Cambria" w:hAnsi="Cambria" w:cs="Times New Roman"/>
          <w:sz w:val="22"/>
          <w:szCs w:val="22"/>
          <w:lang w:val="pl-PL"/>
        </w:rPr>
      </w:pPr>
      <w:r>
        <w:rPr>
          <w:b w:val="0"/>
          <w:bCs w:val="0"/>
          <w:sz w:val="22"/>
          <w:szCs w:val="22"/>
          <w:lang w:val="pl-PL"/>
        </w:rPr>
        <w:t>Każda ze stron może przyprowadzić na rozpatrywanie jedną osobę występującą w charakterze obserwatora, chyba że Zespół Protestowy uzna inaczej. Obserwatorzy muszą stosować się do wymagań zawartych w „Informacjach dla obserwatorów”.</w:t>
      </w:r>
    </w:p>
    <w:p w14:paraId="64E85865" w14:textId="77777777" w:rsidR="000D1860" w:rsidRDefault="000D1860" w:rsidP="000D1860">
      <w:pPr>
        <w:pStyle w:val="Nagwek1"/>
        <w:widowControl w:val="0"/>
        <w:tabs>
          <w:tab w:val="num" w:pos="0"/>
        </w:tabs>
        <w:suppressAutoHyphens/>
        <w:spacing w:before="300"/>
        <w:ind w:left="431" w:hanging="431"/>
        <w:jc w:val="both"/>
        <w:rPr>
          <w:sz w:val="22"/>
          <w:szCs w:val="22"/>
          <w:lang w:val="pl-PL"/>
        </w:rPr>
      </w:pPr>
      <w:r>
        <w:rPr>
          <w:sz w:val="22"/>
          <w:szCs w:val="22"/>
          <w:lang w:val="pl-PL"/>
        </w:rPr>
        <w:t xml:space="preserve">8. </w:t>
      </w:r>
      <w:r>
        <w:rPr>
          <w:sz w:val="22"/>
          <w:szCs w:val="22"/>
          <w:lang w:val="pl-PL"/>
        </w:rPr>
        <w:tab/>
        <w:t>PRŻ 69</w:t>
      </w:r>
    </w:p>
    <w:p w14:paraId="40941187" w14:textId="77777777" w:rsidR="000D1860" w:rsidRDefault="000D1860" w:rsidP="000D1860">
      <w:pPr>
        <w:pStyle w:val="StyleBefore6pt"/>
        <w:spacing w:before="0" w:after="0"/>
        <w:jc w:val="both"/>
        <w:rPr>
          <w:rFonts w:ascii="Arial" w:eastAsia="Arial" w:hAnsi="Arial" w:cs="Arial"/>
          <w:sz w:val="22"/>
          <w:szCs w:val="22"/>
          <w:lang w:val="pl-PL"/>
        </w:rPr>
      </w:pPr>
      <w:r>
        <w:rPr>
          <w:rFonts w:ascii="Arial" w:hAnsi="Arial" w:cs="Arial"/>
          <w:sz w:val="22"/>
          <w:szCs w:val="22"/>
          <w:lang w:val="pl-PL"/>
        </w:rPr>
        <w:t>Jakakolwiek forma oszukiwania, włączając kłamanie w trakcie rozpatrywania, jest naruszeniem zasad walki sportowej i może prowadzić do rozpatrywania z przepisu 69 i nałożenia wysokiej kary.</w:t>
      </w:r>
    </w:p>
    <w:p w14:paraId="0B714508" w14:textId="77777777" w:rsidR="000D1860" w:rsidRDefault="000D1860" w:rsidP="000D1860">
      <w:pPr>
        <w:pStyle w:val="Nagwek1"/>
        <w:widowControl w:val="0"/>
        <w:tabs>
          <w:tab w:val="num" w:pos="0"/>
        </w:tabs>
        <w:suppressAutoHyphens/>
        <w:spacing w:before="300"/>
        <w:ind w:left="431" w:hanging="431"/>
        <w:jc w:val="both"/>
        <w:rPr>
          <w:sz w:val="22"/>
          <w:szCs w:val="22"/>
          <w:lang w:val="pl-PL"/>
        </w:rPr>
      </w:pPr>
      <w:r>
        <w:rPr>
          <w:sz w:val="22"/>
          <w:szCs w:val="22"/>
          <w:lang w:val="pl-PL"/>
        </w:rPr>
        <w:t>9.</w:t>
      </w:r>
      <w:r>
        <w:rPr>
          <w:sz w:val="22"/>
          <w:szCs w:val="22"/>
          <w:lang w:val="pl-PL"/>
        </w:rPr>
        <w:tab/>
        <w:t xml:space="preserve">Pytania dotyczące procedur i sposobu postępowania ZP  </w:t>
      </w:r>
    </w:p>
    <w:p w14:paraId="13720758" w14:textId="77777777" w:rsidR="000D1860" w:rsidRPr="00B74CD6" w:rsidRDefault="000D1860" w:rsidP="000D1860">
      <w:pPr>
        <w:jc w:val="both"/>
        <w:rPr>
          <w:rFonts w:cs="Arial"/>
          <w:lang w:val="pl-PL"/>
        </w:rPr>
      </w:pPr>
      <w:r w:rsidRPr="00B74CD6">
        <w:rPr>
          <w:rFonts w:cs="Arial"/>
          <w:lang w:val="pl-PL"/>
        </w:rPr>
        <w:t>Zawodnicy, trenerzy i kierownicy ekip mogą zwracać się do przewodniczącego Zespołu Protestowego w przypadku jakichkolwiek pytań dotyczących procedur i sposobu postępowania ZP.</w:t>
      </w:r>
    </w:p>
    <w:p w14:paraId="189080BB" w14:textId="77777777" w:rsidR="000D1860" w:rsidRDefault="000D1860" w:rsidP="000D1860">
      <w:pPr>
        <w:jc w:val="both"/>
        <w:rPr>
          <w:rFonts w:cs="Arial"/>
          <w:szCs w:val="22"/>
          <w:lang w:val="pl-PL"/>
        </w:rPr>
      </w:pPr>
    </w:p>
    <w:p w14:paraId="7AA73D87" w14:textId="77777777" w:rsidR="000D1860" w:rsidRPr="00B74CD6" w:rsidRDefault="000D1860" w:rsidP="000D1860">
      <w:pPr>
        <w:jc w:val="both"/>
        <w:rPr>
          <w:rFonts w:cs="Arial"/>
          <w:b/>
          <w:lang w:val="pl-PL"/>
        </w:rPr>
      </w:pPr>
      <w:r w:rsidRPr="00B74CD6">
        <w:rPr>
          <w:rFonts w:cs="Arial"/>
          <w:b/>
          <w:lang w:val="pl-PL"/>
        </w:rPr>
        <w:t>10. Skład Zespołu Protestowego</w:t>
      </w:r>
    </w:p>
    <w:p w14:paraId="2BFAE561" w14:textId="693DD274" w:rsidR="000D1860" w:rsidRPr="00B74CD6" w:rsidRDefault="000D1860" w:rsidP="000D1860">
      <w:pPr>
        <w:jc w:val="both"/>
        <w:rPr>
          <w:rFonts w:cs="Arial"/>
          <w:lang w:val="pl-PL"/>
        </w:rPr>
      </w:pPr>
      <w:r w:rsidRPr="00B74CD6">
        <w:rPr>
          <w:rFonts w:cs="Arial"/>
          <w:lang w:val="pl-PL"/>
        </w:rPr>
        <w:t xml:space="preserve">Członkami Zespołu Protestowego są: Bogusław Moczorodyński (przewodniczący), Aleksander Prusiński, </w:t>
      </w:r>
      <w:r w:rsidR="00E334B6">
        <w:rPr>
          <w:rFonts w:cs="Arial"/>
          <w:lang w:val="pl-PL"/>
        </w:rPr>
        <w:t>Michał Jodłowski, Ewa Szyfter, Zofia Truchanowicz</w:t>
      </w:r>
    </w:p>
    <w:p w14:paraId="533E7DBF" w14:textId="77777777" w:rsidR="000D1860" w:rsidRPr="00B74CD6" w:rsidRDefault="000D1860" w:rsidP="000D1860">
      <w:pPr>
        <w:jc w:val="right"/>
        <w:rPr>
          <w:rFonts w:cs="Arial"/>
          <w:b/>
          <w:lang w:val="pl-PL"/>
        </w:rPr>
      </w:pPr>
    </w:p>
    <w:p w14:paraId="1F6AFB7B" w14:textId="77777777" w:rsidR="000D1860" w:rsidRPr="00B74CD6" w:rsidRDefault="000D1860" w:rsidP="000D1860">
      <w:pPr>
        <w:jc w:val="right"/>
        <w:rPr>
          <w:rFonts w:cs="Arial"/>
          <w:b/>
          <w:lang w:val="pl-PL"/>
        </w:rPr>
      </w:pPr>
    </w:p>
    <w:p w14:paraId="663E5128" w14:textId="77777777" w:rsidR="000D1860" w:rsidRDefault="000D1860" w:rsidP="000D1860">
      <w:pPr>
        <w:jc w:val="right"/>
        <w:rPr>
          <w:rFonts w:cs="Arial"/>
          <w:b/>
        </w:rPr>
      </w:pPr>
      <w:r>
        <w:rPr>
          <w:rFonts w:cs="Arial"/>
          <w:b/>
        </w:rPr>
        <w:t>Przewodniczący Zespołu Protestowego</w:t>
      </w:r>
    </w:p>
    <w:p w14:paraId="7FBC6390" w14:textId="77777777" w:rsidR="00AE7119" w:rsidRPr="009F5FCA" w:rsidRDefault="00AE7119">
      <w:pPr>
        <w:rPr>
          <w:rFonts w:asciiTheme="minorHAnsi" w:hAnsiTheme="minorHAnsi" w:cstheme="minorHAnsi"/>
          <w:sz w:val="40"/>
          <w:szCs w:val="40"/>
        </w:rPr>
      </w:pPr>
    </w:p>
    <w:p w14:paraId="79448B10" w14:textId="77777777" w:rsidR="00A32F73" w:rsidRDefault="00A32F73">
      <w:pPr>
        <w:rPr>
          <w:rFonts w:asciiTheme="minorHAnsi" w:hAnsiTheme="minorHAnsi" w:cstheme="minorHAnsi"/>
          <w:sz w:val="40"/>
          <w:szCs w:val="40"/>
          <w:lang w:val="de-DE"/>
        </w:rPr>
      </w:pPr>
    </w:p>
    <w:p w14:paraId="5597D97A" w14:textId="77777777" w:rsidR="002E17D6" w:rsidRPr="009F5FCA" w:rsidRDefault="002E17D6">
      <w:pPr>
        <w:rPr>
          <w:rFonts w:asciiTheme="minorHAnsi" w:hAnsiTheme="minorHAnsi" w:cstheme="minorHAnsi"/>
          <w:sz w:val="40"/>
          <w:szCs w:val="40"/>
          <w:lang w:val="de-DE"/>
        </w:rPr>
      </w:pPr>
    </w:p>
    <w:p w14:paraId="3D7EF01E" w14:textId="77777777" w:rsidR="00AE7119" w:rsidRPr="00C51CEF" w:rsidRDefault="00AE7119" w:rsidP="00C51CEF">
      <w:pPr>
        <w:ind w:left="2124"/>
        <w:rPr>
          <w:rFonts w:asciiTheme="minorHAnsi" w:hAnsiTheme="minorHAnsi" w:cstheme="minorHAnsi"/>
          <w:b/>
          <w:sz w:val="44"/>
          <w:szCs w:val="44"/>
          <w:lang w:val="de-DE"/>
        </w:rPr>
      </w:pPr>
    </w:p>
    <w:p w14:paraId="49CE7DB9" w14:textId="77777777" w:rsidR="00DE2397" w:rsidRPr="00AC676B" w:rsidRDefault="00DE2397" w:rsidP="00AC676B">
      <w:pPr>
        <w:ind w:right="1080"/>
        <w:jc w:val="center"/>
        <w:rPr>
          <w:rFonts w:asciiTheme="minorHAnsi" w:hAnsiTheme="minorHAnsi" w:cstheme="minorHAnsi"/>
          <w:sz w:val="2"/>
          <w:szCs w:val="2"/>
          <w:lang w:val="de-DE"/>
        </w:rPr>
      </w:pPr>
    </w:p>
    <w:sectPr w:rsidR="00DE2397" w:rsidRPr="00AC676B" w:rsidSect="00864BCF">
      <w:head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F9EDA" w14:textId="77777777" w:rsidR="000D1243" w:rsidRDefault="000D1243">
      <w:r>
        <w:separator/>
      </w:r>
    </w:p>
  </w:endnote>
  <w:endnote w:type="continuationSeparator" w:id="0">
    <w:p w14:paraId="318B382C" w14:textId="77777777" w:rsidR="000D1243" w:rsidRDefault="000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F462F" w14:textId="77777777" w:rsidR="000D1243" w:rsidRDefault="000D1243">
      <w:r>
        <w:separator/>
      </w:r>
    </w:p>
  </w:footnote>
  <w:footnote w:type="continuationSeparator" w:id="0">
    <w:p w14:paraId="4F92DF7D" w14:textId="77777777" w:rsidR="000D1243" w:rsidRDefault="000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E713" w14:textId="77777777" w:rsidR="00B067FB" w:rsidRPr="00CD1035" w:rsidRDefault="00B067FB" w:rsidP="00B067FB">
    <w:pPr>
      <w:rPr>
        <w:rFonts w:cs="Arial"/>
        <w:b/>
        <w:bCs/>
        <w:color w:val="000000"/>
        <w:sz w:val="24"/>
        <w:szCs w:val="24"/>
        <w:lang w:eastAsia="pl-PL"/>
      </w:rPr>
    </w:pPr>
    <w:r w:rsidRPr="00CD1035">
      <w:rPr>
        <w:noProof/>
        <w:sz w:val="24"/>
        <w:szCs w:val="24"/>
        <w:lang w:val="pl-PL" w:eastAsia="pl-PL"/>
      </w:rPr>
      <w:drawing>
        <wp:anchor distT="0" distB="0" distL="114300" distR="114300" simplePos="0" relativeHeight="251658240" behindDoc="1" locked="0" layoutInCell="1" allowOverlap="1" wp14:anchorId="16EC09B8" wp14:editId="783D9E46">
          <wp:simplePos x="0" y="0"/>
          <wp:positionH relativeFrom="column">
            <wp:posOffset>-461645</wp:posOffset>
          </wp:positionH>
          <wp:positionV relativeFrom="paragraph">
            <wp:posOffset>-144780</wp:posOffset>
          </wp:positionV>
          <wp:extent cx="971550" cy="1143000"/>
          <wp:effectExtent l="0" t="0" r="0" b="0"/>
          <wp:wrapTight wrapText="bothSides">
            <wp:wrapPolygon edited="0">
              <wp:start x="0" y="0"/>
              <wp:lineTo x="0" y="21240"/>
              <wp:lineTo x="21176" y="21240"/>
              <wp:lineTo x="21176" y="0"/>
              <wp:lineTo x="0" y="0"/>
            </wp:wrapPolygon>
          </wp:wrapTight>
          <wp:docPr id="2" name="Picture 2" descr="logo-PZ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Z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noFill/>
                </pic:spPr>
              </pic:pic>
            </a:graphicData>
          </a:graphic>
        </wp:anchor>
      </w:drawing>
    </w:r>
  </w:p>
  <w:p w14:paraId="76E0AB73" w14:textId="77777777" w:rsidR="00CD1035" w:rsidRPr="00CD1035" w:rsidRDefault="002A6CF4" w:rsidP="00CD1035">
    <w:pPr>
      <w:spacing w:line="254" w:lineRule="auto"/>
      <w:ind w:left="840" w:firstLine="576"/>
      <w:rPr>
        <w:rFonts w:cs="Arial"/>
        <w:b/>
        <w:bCs/>
        <w:color w:val="000000"/>
        <w:sz w:val="28"/>
        <w:szCs w:val="28"/>
        <w:lang w:val="pl-PL"/>
      </w:rPr>
    </w:pPr>
    <w:r w:rsidRPr="00CD1035">
      <w:rPr>
        <w:rFonts w:cs="Arial"/>
        <w:b/>
        <w:bCs/>
        <w:color w:val="000000"/>
        <w:sz w:val="28"/>
        <w:szCs w:val="28"/>
        <w:lang w:val="pl-PL"/>
      </w:rPr>
      <w:t>MISTRZOSTWA POLSKI</w:t>
    </w:r>
    <w:r w:rsidR="00CD1035" w:rsidRPr="00CD1035">
      <w:rPr>
        <w:rFonts w:cs="Arial"/>
        <w:b/>
        <w:bCs/>
        <w:color w:val="000000"/>
        <w:sz w:val="28"/>
        <w:szCs w:val="28"/>
        <w:lang w:val="pl-PL"/>
      </w:rPr>
      <w:t xml:space="preserve"> </w:t>
    </w:r>
    <w:r w:rsidR="00CD1035" w:rsidRPr="00CD1035">
      <w:rPr>
        <w:rFonts w:cs="Arial"/>
        <w:b/>
        <w:bCs/>
        <w:color w:val="000000"/>
        <w:sz w:val="28"/>
        <w:szCs w:val="28"/>
        <w:lang w:val="pl-PL"/>
      </w:rPr>
      <w:tab/>
    </w:r>
    <w:r w:rsidR="00CD1035" w:rsidRPr="00CD1035">
      <w:rPr>
        <w:rFonts w:cs="Arial"/>
        <w:b/>
        <w:bCs/>
        <w:color w:val="000000"/>
        <w:sz w:val="28"/>
        <w:szCs w:val="28"/>
        <w:lang w:val="pl-PL"/>
      </w:rPr>
      <w:tab/>
    </w:r>
    <w:r w:rsidR="00CD1035" w:rsidRPr="00CD1035">
      <w:rPr>
        <w:rFonts w:cs="Arial"/>
        <w:b/>
        <w:bCs/>
        <w:color w:val="000000"/>
        <w:sz w:val="28"/>
        <w:szCs w:val="28"/>
        <w:lang w:val="pl-PL"/>
      </w:rPr>
      <w:tab/>
    </w:r>
    <w:r w:rsidR="00CD1035" w:rsidRPr="00CD1035">
      <w:rPr>
        <w:rFonts w:cs="Arial"/>
        <w:b/>
        <w:bCs/>
        <w:color w:val="000000"/>
        <w:sz w:val="28"/>
        <w:szCs w:val="28"/>
        <w:lang w:val="pl-PL"/>
      </w:rPr>
      <w:tab/>
    </w:r>
  </w:p>
  <w:p w14:paraId="241E5C08" w14:textId="48D25096" w:rsidR="00CD1035" w:rsidRPr="00B74CD6" w:rsidRDefault="00CD1035" w:rsidP="00CD1035">
    <w:pPr>
      <w:spacing w:line="254" w:lineRule="auto"/>
      <w:ind w:left="840" w:firstLine="576"/>
      <w:rPr>
        <w:rFonts w:eastAsia="Calibri" w:cs="Arial"/>
        <w:b/>
        <w:bCs/>
        <w:sz w:val="20"/>
        <w:lang w:val="pl-PL"/>
      </w:rPr>
    </w:pPr>
    <w:r w:rsidRPr="00B74CD6">
      <w:rPr>
        <w:rFonts w:eastAsia="Calibri" w:cs="Arial"/>
        <w:sz w:val="24"/>
        <w:lang w:val="pl-PL"/>
      </w:rPr>
      <w:t>Gd</w:t>
    </w:r>
    <w:r w:rsidR="00CB2688">
      <w:rPr>
        <w:rFonts w:eastAsia="Calibri" w:cs="Arial"/>
        <w:sz w:val="24"/>
        <w:lang w:val="pl-PL"/>
      </w:rPr>
      <w:t>ynia</w:t>
    </w:r>
    <w:r w:rsidRPr="00B74CD6">
      <w:rPr>
        <w:rFonts w:eastAsia="Calibri" w:cs="Arial"/>
        <w:sz w:val="24"/>
        <w:lang w:val="pl-PL"/>
      </w:rPr>
      <w:t xml:space="preserve">, </w:t>
    </w:r>
    <w:r w:rsidR="00CB2688">
      <w:rPr>
        <w:rFonts w:eastAsia="Calibri" w:cs="Arial"/>
        <w:sz w:val="24"/>
        <w:lang w:val="pl-PL"/>
      </w:rPr>
      <w:t>28</w:t>
    </w:r>
    <w:r w:rsidR="00E81056" w:rsidRPr="00B74CD6">
      <w:rPr>
        <w:rFonts w:eastAsia="Calibri" w:cs="Arial"/>
        <w:sz w:val="24"/>
        <w:lang w:val="pl-PL"/>
      </w:rPr>
      <w:t>-</w:t>
    </w:r>
    <w:r w:rsidR="00CB2688">
      <w:rPr>
        <w:rFonts w:eastAsia="Calibri" w:cs="Arial"/>
        <w:sz w:val="24"/>
        <w:lang w:val="pl-PL"/>
      </w:rPr>
      <w:t>30</w:t>
    </w:r>
    <w:r w:rsidR="00E81056" w:rsidRPr="00B74CD6">
      <w:rPr>
        <w:rFonts w:eastAsia="Calibri" w:cs="Arial"/>
        <w:sz w:val="24"/>
        <w:lang w:val="pl-PL"/>
      </w:rPr>
      <w:t>.</w:t>
    </w:r>
    <w:r w:rsidRPr="00B74CD6">
      <w:rPr>
        <w:rFonts w:eastAsia="Calibri" w:cs="Arial"/>
        <w:sz w:val="24"/>
        <w:lang w:val="pl-PL"/>
      </w:rPr>
      <w:t>0</w:t>
    </w:r>
    <w:r w:rsidR="00CB2688">
      <w:rPr>
        <w:rFonts w:eastAsia="Calibri" w:cs="Arial"/>
        <w:sz w:val="24"/>
        <w:lang w:val="pl-PL"/>
      </w:rPr>
      <w:t>8</w:t>
    </w:r>
    <w:r w:rsidRPr="00B74CD6">
      <w:rPr>
        <w:rFonts w:eastAsia="Calibri" w:cs="Arial"/>
        <w:sz w:val="24"/>
        <w:lang w:val="pl-PL"/>
      </w:rPr>
      <w:t>.20</w:t>
    </w:r>
    <w:r w:rsidR="00CB2688">
      <w:rPr>
        <w:rFonts w:eastAsia="Calibri" w:cs="Arial"/>
        <w:sz w:val="24"/>
        <w:lang w:val="pl-PL"/>
      </w:rPr>
      <w:t>20</w:t>
    </w:r>
    <w:r w:rsidRPr="00B74CD6">
      <w:rPr>
        <w:rFonts w:eastAsia="Calibri" w:cs="Arial"/>
        <w:sz w:val="24"/>
        <w:lang w:val="pl-PL"/>
      </w:rPr>
      <w:t xml:space="preserve"> r.</w:t>
    </w:r>
  </w:p>
  <w:p w14:paraId="3BBD5F1F" w14:textId="77777777" w:rsidR="00CD1035" w:rsidRPr="00B74CD6" w:rsidRDefault="00CD1035" w:rsidP="00CD1035">
    <w:pPr>
      <w:pStyle w:val="Nagwek"/>
      <w:rPr>
        <w:lang w:val="pl-PL"/>
      </w:rPr>
    </w:pPr>
  </w:p>
  <w:p w14:paraId="6983E632" w14:textId="77777777" w:rsidR="00CB2688" w:rsidRDefault="002A6CF4" w:rsidP="00CB2688">
    <w:pPr>
      <w:spacing w:line="254" w:lineRule="auto"/>
      <w:rPr>
        <w:rFonts w:cs="Arial"/>
        <w:lang w:val="pl-PL"/>
      </w:rPr>
    </w:pPr>
    <w:r w:rsidRPr="002A6CF4">
      <w:rPr>
        <w:rFonts w:cs="Arial"/>
        <w:b/>
        <w:bCs/>
        <w:color w:val="000000"/>
        <w:sz w:val="20"/>
        <w:lang w:val="pl-PL"/>
      </w:rPr>
      <w:t xml:space="preserve"> </w:t>
    </w:r>
    <w:r w:rsidR="00CD1035">
      <w:rPr>
        <w:rFonts w:cs="Arial"/>
        <w:b/>
        <w:bCs/>
        <w:color w:val="000000"/>
        <w:sz w:val="20"/>
        <w:lang w:val="pl-PL"/>
      </w:rPr>
      <w:tab/>
    </w:r>
    <w:r w:rsidR="00CD1035">
      <w:rPr>
        <w:rFonts w:cs="Arial"/>
        <w:b/>
        <w:bCs/>
        <w:color w:val="000000"/>
        <w:sz w:val="20"/>
        <w:lang w:val="pl-PL"/>
      </w:rPr>
      <w:tab/>
    </w:r>
    <w:r w:rsidRPr="002A6CF4">
      <w:rPr>
        <w:rFonts w:cs="Arial"/>
        <w:b/>
        <w:bCs/>
        <w:color w:val="000000"/>
        <w:sz w:val="20"/>
        <w:lang w:val="pl-PL"/>
      </w:rPr>
      <w:t xml:space="preserve">W KLASACH: </w:t>
    </w:r>
    <w:r w:rsidR="00CD1035">
      <w:rPr>
        <w:rFonts w:cs="Arial"/>
        <w:b/>
        <w:bCs/>
        <w:color w:val="000000"/>
        <w:sz w:val="20"/>
        <w:lang w:val="pl-PL"/>
      </w:rPr>
      <w:t>w</w:t>
    </w:r>
    <w:r w:rsidR="00CD1035" w:rsidRPr="00F0728D">
      <w:rPr>
        <w:rFonts w:cs="Arial"/>
        <w:b/>
        <w:bCs/>
        <w:color w:val="000000"/>
        <w:sz w:val="20"/>
        <w:lang w:val="pl-PL"/>
      </w:rPr>
      <w:t xml:space="preserve"> </w:t>
    </w:r>
    <w:r w:rsidR="00CD1035">
      <w:rPr>
        <w:rFonts w:cs="Arial"/>
        <w:b/>
        <w:bCs/>
        <w:color w:val="000000"/>
        <w:sz w:val="20"/>
        <w:lang w:val="pl-PL"/>
      </w:rPr>
      <w:t>klasach</w:t>
    </w:r>
    <w:r w:rsidR="00CD1035" w:rsidRPr="00B74CD6">
      <w:rPr>
        <w:lang w:val="pl-PL"/>
      </w:rPr>
      <w:t xml:space="preserve"> </w:t>
    </w:r>
    <w:r w:rsidR="00CD1035" w:rsidRPr="00B74CD6">
      <w:rPr>
        <w:rFonts w:cs="Arial"/>
        <w:lang w:val="pl-PL"/>
      </w:rPr>
      <w:t>Laser, Laser Radial Kobiet, Finn</w:t>
    </w:r>
  </w:p>
  <w:p w14:paraId="1F2CE73C" w14:textId="38F35154" w:rsidR="00CD1035" w:rsidRPr="00B74CD6" w:rsidRDefault="002A6CF4" w:rsidP="00CB2688">
    <w:pPr>
      <w:spacing w:line="254" w:lineRule="auto"/>
      <w:rPr>
        <w:lang w:val="pl-PL"/>
      </w:rPr>
    </w:pPr>
    <w:r w:rsidRPr="002A6CF4">
      <w:rPr>
        <w:rFonts w:eastAsia="Calibri" w:cs="Arial"/>
        <w:b/>
        <w:bCs/>
        <w:sz w:val="20"/>
        <w:lang w:val="pl-PL"/>
      </w:rPr>
      <w:tab/>
    </w:r>
    <w:r w:rsidRPr="002A6CF4">
      <w:rPr>
        <w:rFonts w:eastAsia="Calibri" w:cs="Arial"/>
        <w:b/>
        <w:bCs/>
        <w:sz w:val="2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6724"/>
    <w:rsid w:val="00027E28"/>
    <w:rsid w:val="00095AED"/>
    <w:rsid w:val="000D1243"/>
    <w:rsid w:val="000D1860"/>
    <w:rsid w:val="00112C93"/>
    <w:rsid w:val="001B16C0"/>
    <w:rsid w:val="00231F3B"/>
    <w:rsid w:val="00297C41"/>
    <w:rsid w:val="002A6CF4"/>
    <w:rsid w:val="002E17D6"/>
    <w:rsid w:val="002E34FF"/>
    <w:rsid w:val="002E69E9"/>
    <w:rsid w:val="003B4121"/>
    <w:rsid w:val="00422E65"/>
    <w:rsid w:val="00440DA5"/>
    <w:rsid w:val="004C47CA"/>
    <w:rsid w:val="005919C8"/>
    <w:rsid w:val="0064277B"/>
    <w:rsid w:val="00676724"/>
    <w:rsid w:val="006D014E"/>
    <w:rsid w:val="00714BDD"/>
    <w:rsid w:val="007507E0"/>
    <w:rsid w:val="0076374E"/>
    <w:rsid w:val="007A2211"/>
    <w:rsid w:val="00851791"/>
    <w:rsid w:val="00864BCF"/>
    <w:rsid w:val="008A638C"/>
    <w:rsid w:val="00974CD5"/>
    <w:rsid w:val="009F5FCA"/>
    <w:rsid w:val="00A32F73"/>
    <w:rsid w:val="00AC676B"/>
    <w:rsid w:val="00AE7119"/>
    <w:rsid w:val="00B067FB"/>
    <w:rsid w:val="00B74CD6"/>
    <w:rsid w:val="00BF4F6D"/>
    <w:rsid w:val="00C35C33"/>
    <w:rsid w:val="00C51CEF"/>
    <w:rsid w:val="00C8659B"/>
    <w:rsid w:val="00C92722"/>
    <w:rsid w:val="00CB2688"/>
    <w:rsid w:val="00CD1035"/>
    <w:rsid w:val="00CF4A34"/>
    <w:rsid w:val="00D504BC"/>
    <w:rsid w:val="00D745A5"/>
    <w:rsid w:val="00DA5C0D"/>
    <w:rsid w:val="00DE2397"/>
    <w:rsid w:val="00E334B6"/>
    <w:rsid w:val="00E44274"/>
    <w:rsid w:val="00E81056"/>
    <w:rsid w:val="00ED112B"/>
    <w:rsid w:val="00F144AB"/>
    <w:rsid w:val="00F2537D"/>
    <w:rsid w:val="00FA5D64"/>
    <w:rsid w:val="00FE107B"/>
    <w:rsid w:val="00FF38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720AC"/>
  <w15:docId w15:val="{1A077702-9A8E-43DC-9E64-D21432B5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722"/>
    <w:pPr>
      <w:overflowPunct w:val="0"/>
      <w:autoSpaceDE w:val="0"/>
      <w:autoSpaceDN w:val="0"/>
      <w:adjustRightInd w:val="0"/>
      <w:textAlignment w:val="baseline"/>
    </w:pPr>
    <w:rPr>
      <w:rFonts w:ascii="Arial" w:hAnsi="Arial"/>
      <w:sz w:val="22"/>
      <w:lang w:val="en-GB" w:eastAsia="da-DK"/>
    </w:rPr>
  </w:style>
  <w:style w:type="paragraph" w:styleId="Nagwek1">
    <w:name w:val="heading 1"/>
    <w:basedOn w:val="Normalny"/>
    <w:next w:val="Normalny"/>
    <w:link w:val="Nagwek1Znak"/>
    <w:qFormat/>
    <w:rsid w:val="00C92722"/>
    <w:pPr>
      <w:keepNext/>
      <w:jc w:val="center"/>
      <w:outlineLvl w:val="0"/>
    </w:pPr>
    <w:rPr>
      <w:rFonts w:cs="Arial"/>
      <w:b/>
      <w:bCs/>
      <w:sz w:val="40"/>
      <w:szCs w:val="40"/>
      <w:lang w:val="de-DE"/>
    </w:rPr>
  </w:style>
  <w:style w:type="paragraph" w:styleId="Nagwek2">
    <w:name w:val="heading 2"/>
    <w:basedOn w:val="Normalny"/>
    <w:next w:val="Normalny"/>
    <w:qFormat/>
    <w:rsid w:val="00C92722"/>
    <w:pPr>
      <w:keepNext/>
      <w:outlineLvl w:val="1"/>
    </w:pPr>
    <w:rPr>
      <w:rFonts w:cs="Arial"/>
      <w:b/>
      <w:bCs/>
      <w:sz w:val="24"/>
      <w:szCs w:val="32"/>
      <w:lang w:val="de-DE"/>
    </w:rPr>
  </w:style>
  <w:style w:type="paragraph" w:styleId="Nagwek3">
    <w:name w:val="heading 3"/>
    <w:basedOn w:val="Normalny"/>
    <w:next w:val="Normalny"/>
    <w:qFormat/>
    <w:rsid w:val="00C92722"/>
    <w:pPr>
      <w:keepNext/>
      <w:outlineLvl w:val="2"/>
    </w:pPr>
    <w:rPr>
      <w:rFonts w:ascii="Arial Rounded MT Bold" w:hAnsi="Arial Rounded MT Bold"/>
      <w:bCs/>
      <w:sz w:val="28"/>
      <w:szCs w:val="48"/>
    </w:rPr>
  </w:style>
  <w:style w:type="paragraph" w:styleId="Nagwek4">
    <w:name w:val="heading 4"/>
    <w:basedOn w:val="Normalny"/>
    <w:next w:val="Normalny"/>
    <w:qFormat/>
    <w:rsid w:val="00C92722"/>
    <w:pPr>
      <w:keepNext/>
      <w:jc w:val="center"/>
      <w:outlineLvl w:val="3"/>
    </w:pPr>
    <w:rPr>
      <w:rFonts w:ascii="Arial Rounded MT Bold" w:hAnsi="Arial Rounded MT Bold"/>
      <w:b/>
      <w:sz w:val="24"/>
      <w:szCs w:val="32"/>
      <w:lang w:val="de-DE"/>
    </w:rPr>
  </w:style>
  <w:style w:type="paragraph" w:styleId="Nagwek5">
    <w:name w:val="heading 5"/>
    <w:basedOn w:val="Normalny"/>
    <w:next w:val="Normalny"/>
    <w:qFormat/>
    <w:rsid w:val="00C92722"/>
    <w:pPr>
      <w:keepNext/>
      <w:outlineLvl w:val="4"/>
    </w:pPr>
    <w:rPr>
      <w:rFonts w:cs="Arial"/>
      <w:b/>
      <w:bCs/>
      <w:sz w:val="32"/>
      <w:szCs w:val="24"/>
      <w:lang w:val="de-DE"/>
    </w:rPr>
  </w:style>
  <w:style w:type="paragraph" w:styleId="Nagwek6">
    <w:name w:val="heading 6"/>
    <w:basedOn w:val="Normalny"/>
    <w:next w:val="Normalny"/>
    <w:qFormat/>
    <w:rsid w:val="00C92722"/>
    <w:pPr>
      <w:keepNext/>
      <w:jc w:val="center"/>
      <w:outlineLvl w:val="5"/>
    </w:pPr>
    <w:rPr>
      <w:rFonts w:cs="Arial"/>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92722"/>
    <w:pPr>
      <w:tabs>
        <w:tab w:val="center" w:pos="4536"/>
        <w:tab w:val="right" w:pos="9072"/>
      </w:tabs>
    </w:pPr>
  </w:style>
  <w:style w:type="paragraph" w:styleId="Stopka">
    <w:name w:val="footer"/>
    <w:basedOn w:val="Normalny"/>
    <w:semiHidden/>
    <w:rsid w:val="00C92722"/>
    <w:pPr>
      <w:tabs>
        <w:tab w:val="center" w:pos="4536"/>
        <w:tab w:val="right" w:pos="9072"/>
      </w:tabs>
    </w:pPr>
  </w:style>
  <w:style w:type="character" w:customStyle="1" w:styleId="Nagwek1Znak">
    <w:name w:val="Nagłówek 1 Znak"/>
    <w:link w:val="Nagwek1"/>
    <w:rsid w:val="00676724"/>
    <w:rPr>
      <w:rFonts w:ascii="Arial" w:hAnsi="Arial" w:cs="Arial"/>
      <w:b/>
      <w:bCs/>
      <w:sz w:val="40"/>
      <w:szCs w:val="40"/>
      <w:lang w:eastAsia="da-DK"/>
    </w:rPr>
  </w:style>
  <w:style w:type="character" w:customStyle="1" w:styleId="NagwekZnak">
    <w:name w:val="Nagłówek Znak"/>
    <w:link w:val="Nagwek"/>
    <w:uiPriority w:val="99"/>
    <w:rsid w:val="00676724"/>
    <w:rPr>
      <w:rFonts w:ascii="Arial" w:hAnsi="Arial"/>
      <w:sz w:val="22"/>
      <w:lang w:val="en-GB" w:eastAsia="da-DK"/>
    </w:rPr>
  </w:style>
  <w:style w:type="table" w:customStyle="1" w:styleId="Tabellengitternetz">
    <w:name w:val="Tabellengitternetz"/>
    <w:basedOn w:val="Standardowy"/>
    <w:uiPriority w:val="59"/>
    <w:rsid w:val="00A32F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DE2397"/>
    <w:rPr>
      <w:rFonts w:ascii="Tahoma" w:hAnsi="Tahoma" w:cs="Tahoma"/>
      <w:sz w:val="16"/>
      <w:szCs w:val="16"/>
    </w:rPr>
  </w:style>
  <w:style w:type="character" w:customStyle="1" w:styleId="TekstdymkaZnak">
    <w:name w:val="Tekst dymka Znak"/>
    <w:basedOn w:val="Domylnaczcionkaakapitu"/>
    <w:link w:val="Tekstdymka"/>
    <w:uiPriority w:val="99"/>
    <w:semiHidden/>
    <w:rsid w:val="00DE2397"/>
    <w:rPr>
      <w:rFonts w:ascii="Tahoma" w:hAnsi="Tahoma" w:cs="Tahoma"/>
      <w:sz w:val="16"/>
      <w:szCs w:val="16"/>
      <w:lang w:val="en-GB" w:eastAsia="da-DK"/>
    </w:rPr>
  </w:style>
  <w:style w:type="paragraph" w:customStyle="1" w:styleId="Default">
    <w:name w:val="Default"/>
    <w:rsid w:val="009F5FCA"/>
    <w:pPr>
      <w:autoSpaceDE w:val="0"/>
      <w:autoSpaceDN w:val="0"/>
      <w:adjustRightInd w:val="0"/>
    </w:pPr>
    <w:rPr>
      <w:rFonts w:ascii="Calibri" w:hAnsi="Calibri" w:cs="Calibri"/>
      <w:color w:val="000000"/>
      <w:sz w:val="24"/>
      <w:szCs w:val="24"/>
      <w:lang w:val="pl-PL" w:eastAsia="pl-PL"/>
    </w:rPr>
  </w:style>
  <w:style w:type="table" w:styleId="Tabela-Siatka">
    <w:name w:val="Table Grid"/>
    <w:basedOn w:val="Standardowy"/>
    <w:uiPriority w:val="59"/>
    <w:rsid w:val="00B0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6pt">
    <w:name w:val="Style Before:  6 pt"/>
    <w:basedOn w:val="Normalny"/>
    <w:rsid w:val="000D1860"/>
    <w:pPr>
      <w:suppressAutoHyphens/>
      <w:overflowPunct/>
      <w:autoSpaceDE/>
      <w:autoSpaceDN/>
      <w:adjustRightInd/>
      <w:spacing w:before="60" w:after="60"/>
      <w:textAlignment w:val="auto"/>
    </w:pPr>
    <w:rPr>
      <w:rFonts w:ascii="Times New Roman" w:hAnsi="Times New Roman"/>
      <w:sz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897207">
      <w:bodyDiv w:val="1"/>
      <w:marLeft w:val="0"/>
      <w:marRight w:val="0"/>
      <w:marTop w:val="0"/>
      <w:marBottom w:val="0"/>
      <w:divBdr>
        <w:top w:val="none" w:sz="0" w:space="0" w:color="auto"/>
        <w:left w:val="none" w:sz="0" w:space="0" w:color="auto"/>
        <w:bottom w:val="none" w:sz="0" w:space="0" w:color="auto"/>
        <w:right w:val="none" w:sz="0" w:space="0" w:color="auto"/>
      </w:divBdr>
    </w:div>
    <w:div w:id="1608270455">
      <w:bodyDiv w:val="1"/>
      <w:marLeft w:val="0"/>
      <w:marRight w:val="0"/>
      <w:marTop w:val="0"/>
      <w:marBottom w:val="0"/>
      <w:divBdr>
        <w:top w:val="none" w:sz="0" w:space="0" w:color="auto"/>
        <w:left w:val="none" w:sz="0" w:space="0" w:color="auto"/>
        <w:bottom w:val="none" w:sz="0" w:space="0" w:color="auto"/>
        <w:right w:val="none" w:sz="0" w:space="0" w:color="auto"/>
      </w:divBdr>
    </w:div>
    <w:div w:id="18940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3698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Protest Time Limit</vt:lpstr>
      <vt:lpstr>Protest Time Limit</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Time Limit</dc:title>
  <dc:creator>HD</dc:creator>
  <cp:lastModifiedBy>Boguslaw Moczorodynski</cp:lastModifiedBy>
  <cp:revision>5</cp:revision>
  <cp:lastPrinted>2019-09-05T07:19:00Z</cp:lastPrinted>
  <dcterms:created xsi:type="dcterms:W3CDTF">2019-09-02T11:04:00Z</dcterms:created>
  <dcterms:modified xsi:type="dcterms:W3CDTF">2020-08-28T08:42:00Z</dcterms:modified>
</cp:coreProperties>
</file>